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14708">
      <w:pPr>
        <w:jc w:val="center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圣心大学硕士课程计划与相关要求</w:t>
      </w:r>
    </w:p>
    <w:p w14:paraId="6A0509E1"/>
    <w:p w14:paraId="4559E899">
      <w:pPr>
        <w:rPr>
          <w:rFonts w:eastAsia="仿宋"/>
          <w:b/>
          <w:bCs/>
          <w:color w:val="000000"/>
          <w:sz w:val="20"/>
          <w:lang w:val="en-US" w:eastAsia="it-IT"/>
        </w:rPr>
      </w:pPr>
      <w:r>
        <w:rPr>
          <w:rFonts w:eastAsia="仿宋"/>
          <w:b/>
          <w:bCs/>
          <w:color w:val="000000"/>
          <w:sz w:val="20"/>
          <w:lang w:val="en-US" w:eastAsia="it-IT"/>
        </w:rPr>
        <w:t xml:space="preserve">Table </w:t>
      </w:r>
      <w:r>
        <w:rPr>
          <w:rFonts w:hint="eastAsia" w:eastAsia="仿宋"/>
          <w:b/>
          <w:bCs/>
          <w:color w:val="000000"/>
          <w:sz w:val="20"/>
          <w:lang w:val="en-US" w:eastAsia="zh-CN"/>
        </w:rPr>
        <w:t>1</w:t>
      </w:r>
      <w:r>
        <w:rPr>
          <w:rFonts w:eastAsia="仿宋"/>
          <w:b/>
          <w:bCs/>
          <w:color w:val="000000"/>
          <w:sz w:val="20"/>
          <w:lang w:val="en-US" w:eastAsia="it-IT"/>
        </w:rPr>
        <w:t xml:space="preserve"> – Plan of study of the “Healthcare Management” at UCSC that has to be taken by SCAU students. </w:t>
      </w:r>
    </w:p>
    <w:p w14:paraId="7C0332CE">
      <w:pPr>
        <w:rPr>
          <w:rFonts w:eastAsia="仿宋"/>
          <w:b/>
          <w:bCs/>
          <w:color w:val="000000"/>
          <w:sz w:val="20"/>
          <w:lang w:val="en-US" w:eastAsia="zh-CN"/>
        </w:rPr>
      </w:pPr>
    </w:p>
    <w:p w14:paraId="50417E05">
      <w:pPr>
        <w:tabs>
          <w:tab w:val="left" w:pos="5529"/>
          <w:tab w:val="left" w:pos="5580"/>
        </w:tabs>
        <w:rPr>
          <w:rFonts w:eastAsia="仿宋"/>
          <w:b/>
          <w:bCs/>
          <w:color w:val="000000"/>
          <w:sz w:val="20"/>
          <w:lang w:val="en-US" w:eastAsia="it-IT"/>
        </w:rPr>
      </w:pPr>
      <w:r>
        <w:rPr>
          <w:rFonts w:eastAsia="仿宋"/>
          <w:b/>
          <w:bCs/>
          <w:color w:val="000000"/>
          <w:sz w:val="20"/>
          <w:lang w:val="en-US" w:eastAsia="it-IT"/>
        </w:rPr>
        <w:t>Healthcare Management</w:t>
      </w:r>
    </w:p>
    <w:tbl>
      <w:tblPr>
        <w:tblStyle w:val="3"/>
        <w:tblW w:w="8500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0"/>
      </w:tblGrid>
      <w:tr w14:paraId="085BB7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83AE8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>1st year</w:t>
            </w:r>
          </w:p>
        </w:tc>
      </w:tr>
      <w:tr w14:paraId="2505D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62402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>Epidemiology 8 ECTS</w:t>
            </w:r>
          </w:p>
        </w:tc>
      </w:tr>
      <w:tr w14:paraId="14C891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08989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>Financial and management accounting in healthcare 8 ECTS</w:t>
            </w:r>
          </w:p>
        </w:tc>
      </w:tr>
      <w:tr w14:paraId="0F0B99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DA388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>Health economics 8 ECTS</w:t>
            </w:r>
          </w:p>
        </w:tc>
      </w:tr>
      <w:tr w14:paraId="0FBA64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0AFC6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>Human resource management in complex organizations 8 ECTS</w:t>
            </w:r>
          </w:p>
        </w:tc>
      </w:tr>
      <w:tr w14:paraId="5E4865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8403F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>International law and health 8 ECTS</w:t>
            </w:r>
          </w:p>
        </w:tc>
      </w:tr>
      <w:tr w14:paraId="15491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57191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>Innovation Management in Health and Social Services 8 ECTS</w:t>
            </w:r>
          </w:p>
        </w:tc>
      </w:tr>
      <w:tr w14:paraId="6035A0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16317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>Quality and operation management 8 ECTS</w:t>
            </w:r>
          </w:p>
        </w:tc>
      </w:tr>
      <w:tr w14:paraId="749B35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28C4E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>Statistics and big data 8 ECTS</w:t>
            </w:r>
          </w:p>
        </w:tc>
      </w:tr>
      <w:tr w14:paraId="67FD8B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1FAE3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FF0000"/>
                <w:sz w:val="18"/>
                <w:szCs w:val="18"/>
                <w:lang w:val="en-US" w:eastAsia="zh-CN"/>
              </w:rPr>
              <w:t>All degree-seeking students are required to attend theology teachings aimed at offering a reasoned and critical knowledge of the Christian message.</w:t>
            </w:r>
          </w:p>
        </w:tc>
      </w:tr>
      <w:tr w14:paraId="7073F1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70309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>2nd year</w:t>
            </w:r>
          </w:p>
        </w:tc>
      </w:tr>
      <w:tr w14:paraId="1945A1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D95A8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>Pharmacoeconomics and Health Technology Assessment 8 ECTS</w:t>
            </w:r>
          </w:p>
        </w:tc>
      </w:tr>
      <w:tr w14:paraId="1686CE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5B063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>Planning and control in healthcare 8 ECTS</w:t>
            </w:r>
          </w:p>
        </w:tc>
      </w:tr>
      <w:tr w14:paraId="152C9D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A50E8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>Comparative Analysis of Healthcare Systems 8 ECTS</w:t>
            </w:r>
          </w:p>
        </w:tc>
      </w:tr>
      <w:tr w14:paraId="0DB52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7FF47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>One elective course among: Ethics, medicine and public health or Health econometrics and programme evaluation  8 ECTS</w:t>
            </w:r>
          </w:p>
        </w:tc>
      </w:tr>
      <w:tr w14:paraId="0D2CAB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4956A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>Internship or Stage digital or one elective course 8 ECTS</w:t>
            </w:r>
          </w:p>
        </w:tc>
      </w:tr>
      <w:tr w14:paraId="11DFDA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0FE6B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>Seminar on the Italian Health Service or Italian for Foreign Students 4 ECTS</w:t>
            </w:r>
          </w:p>
        </w:tc>
      </w:tr>
      <w:tr w14:paraId="2B988B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2FC52">
            <w:pPr>
              <w:spacing w:after="0"/>
              <w:rPr>
                <w:color w:val="000000"/>
                <w:sz w:val="21"/>
                <w:szCs w:val="21"/>
                <w:lang w:val="en-US" w:eastAsia="zh-CN"/>
              </w:rPr>
            </w:pPr>
            <w:r>
              <w:rPr>
                <w:color w:val="000000"/>
                <w:sz w:val="21"/>
                <w:szCs w:val="21"/>
                <w:lang w:val="en-US" w:eastAsia="zh-CN"/>
              </w:rPr>
              <w:t>Final dissertation 12 ECTS</w:t>
            </w:r>
          </w:p>
        </w:tc>
      </w:tr>
    </w:tbl>
    <w:p w14:paraId="6CEA8AD7">
      <w:pPr>
        <w:tabs>
          <w:tab w:val="left" w:pos="5529"/>
          <w:tab w:val="left" w:pos="5580"/>
        </w:tabs>
        <w:rPr>
          <w:rFonts w:hint="eastAsia"/>
          <w:color w:val="000000"/>
          <w:lang w:val="en-US" w:eastAsia="zh-CN"/>
        </w:rPr>
      </w:pPr>
    </w:p>
    <w:p w14:paraId="5E3CB650">
      <w:pPr>
        <w:rPr>
          <w:rFonts w:eastAsia="仿宋"/>
          <w:b/>
          <w:bCs/>
          <w:color w:val="000000"/>
          <w:sz w:val="20"/>
          <w:lang w:val="en-US" w:eastAsia="it-IT"/>
        </w:rPr>
      </w:pPr>
      <w:r>
        <w:rPr>
          <w:rFonts w:eastAsia="仿宋"/>
          <w:b/>
          <w:bCs/>
          <w:color w:val="000000"/>
          <w:sz w:val="20"/>
          <w:lang w:val="en-US" w:eastAsia="it-IT"/>
        </w:rPr>
        <w:t xml:space="preserve">Table </w:t>
      </w:r>
      <w:r>
        <w:rPr>
          <w:rFonts w:hint="eastAsia" w:eastAsia="仿宋"/>
          <w:b/>
          <w:bCs/>
          <w:color w:val="000000"/>
          <w:sz w:val="20"/>
          <w:lang w:val="en-US" w:eastAsia="zh-CN"/>
        </w:rPr>
        <w:t>2</w:t>
      </w:r>
      <w:r>
        <w:rPr>
          <w:rFonts w:eastAsia="仿宋"/>
          <w:b/>
          <w:bCs/>
          <w:color w:val="000000"/>
          <w:sz w:val="20"/>
          <w:lang w:val="en-US" w:eastAsia="it-IT"/>
        </w:rPr>
        <w:t xml:space="preserve"> – Plan of study of the </w:t>
      </w:r>
      <w:r>
        <w:rPr>
          <w:rFonts w:hint="eastAsia" w:eastAsia="仿宋"/>
          <w:b/>
          <w:bCs/>
          <w:color w:val="000000"/>
          <w:sz w:val="20"/>
          <w:lang w:val="en-US" w:eastAsia="zh-CN"/>
        </w:rPr>
        <w:t>“Agricultural and Food Economics”</w:t>
      </w:r>
      <w:r>
        <w:rPr>
          <w:rFonts w:eastAsia="仿宋"/>
          <w:b/>
          <w:bCs/>
          <w:color w:val="000000"/>
          <w:sz w:val="20"/>
          <w:lang w:val="en-US" w:eastAsia="it-IT"/>
        </w:rPr>
        <w:t xml:space="preserve">at UCSC that has to be taken by SCAU students. </w:t>
      </w:r>
    </w:p>
    <w:p w14:paraId="1109E41A">
      <w:pPr>
        <w:rPr>
          <w:rFonts w:eastAsia="仿宋"/>
          <w:b/>
          <w:bCs/>
          <w:color w:val="000000"/>
          <w:sz w:val="20"/>
          <w:lang w:val="en-US" w:eastAsia="zh-CN"/>
        </w:rPr>
      </w:pPr>
    </w:p>
    <w:p w14:paraId="098ABEC2">
      <w:pPr>
        <w:tabs>
          <w:tab w:val="left" w:pos="5529"/>
          <w:tab w:val="left" w:pos="5580"/>
        </w:tabs>
        <w:rPr>
          <w:rFonts w:hint="eastAsia"/>
          <w:color w:val="000000"/>
          <w:lang w:val="en-US" w:eastAsia="zh-CN"/>
        </w:rPr>
      </w:pPr>
      <w:r>
        <w:rPr>
          <w:rFonts w:eastAsia="仿宋"/>
          <w:b/>
          <w:bCs/>
          <w:color w:val="000000"/>
          <w:sz w:val="20"/>
          <w:lang w:val="en-US" w:eastAsia="it-IT"/>
        </w:rPr>
        <w:t>Agricultural and Food Economics</w:t>
      </w:r>
    </w:p>
    <w:tbl>
      <w:tblPr>
        <w:tblStyle w:val="3"/>
        <w:tblW w:w="8500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3"/>
        <w:gridCol w:w="1417"/>
      </w:tblGrid>
      <w:tr w14:paraId="6DB784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7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165B3A7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1st</w:t>
            </w:r>
            <w:r>
              <w:rPr>
                <w:color w:val="000000"/>
                <w:sz w:val="18"/>
                <w:szCs w:val="18"/>
                <w:lang w:val="en-US" w:eastAsia="zh-CN"/>
              </w:rPr>
              <w:t xml:space="preserve"> year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F485232">
            <w:pPr>
              <w:spacing w:after="0"/>
              <w:ind w:firstLine="180" w:firstLineChars="10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14:paraId="21F8A6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7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ACA9613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>Course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394D4B92">
            <w:pPr>
              <w:spacing w:after="0"/>
              <w:ind w:firstLine="180" w:firstLineChars="10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credits</w:t>
            </w:r>
          </w:p>
        </w:tc>
      </w:tr>
      <w:tr w14:paraId="6764C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F93685D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 xml:space="preserve">AGRICULTURAL AND FOOD MARKETING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BD67DE4">
            <w:pPr>
              <w:spacing w:after="0"/>
              <w:ind w:firstLine="180" w:firstLineChars="10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</w:tr>
      <w:tr w14:paraId="7AA6B6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242083C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 xml:space="preserve">BUSINESS MANAGEMENT AND FINANCE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2C801B46">
            <w:pPr>
              <w:spacing w:after="0"/>
              <w:ind w:firstLine="180" w:firstLineChars="10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11</w:t>
            </w:r>
          </w:p>
        </w:tc>
      </w:tr>
      <w:tr w14:paraId="47531A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93B89B3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>ECONOMIC FUNDAMENTALS OF THE AGRI-FOOD SYSTEM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34FD956C">
            <w:pPr>
              <w:spacing w:after="0"/>
              <w:ind w:firstLine="180" w:firstLineChars="10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</w:tr>
      <w:tr w14:paraId="1613FD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E3606C2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 xml:space="preserve">FOOD SAFETY MANAGEMENT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3D941BFF">
            <w:pPr>
              <w:spacing w:after="0"/>
              <w:ind w:firstLine="180" w:firstLineChars="10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</w:tr>
      <w:tr w14:paraId="31AB6F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7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AA6B5AA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 xml:space="preserve">INDUSTRIAL ORGANIZATION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C018AFA">
            <w:pPr>
              <w:spacing w:after="0"/>
              <w:ind w:firstLine="180" w:firstLineChars="10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</w:tr>
      <w:tr w14:paraId="79B72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7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2D7FC7C9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 xml:space="preserve">QUANTITATIVE METHODS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38D3D98F">
            <w:pPr>
              <w:spacing w:after="0"/>
              <w:ind w:firstLine="180" w:firstLineChars="10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</w:tr>
      <w:tr w14:paraId="505345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9B1C71F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>RESEARCH METHODS IN AGRICULTURAL AND FOOD ECONOMICS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9F6829C">
            <w:pPr>
              <w:spacing w:after="0"/>
              <w:ind w:firstLine="180" w:firstLineChars="10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14:paraId="0F63B1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38962A49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FF0000"/>
                <w:sz w:val="18"/>
                <w:szCs w:val="18"/>
                <w:lang w:val="en-US" w:eastAsia="zh-CN"/>
              </w:rPr>
              <w:t>All degree-seeking students are required to attend theology teachings aimed at offering a reasoned and critical knowledge of the Christian message.</w:t>
            </w:r>
          </w:p>
        </w:tc>
      </w:tr>
      <w:tr w14:paraId="1EC115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CF6F127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>TEOLOGIA - CORSO SEMINARIALE</w:t>
            </w:r>
          </w:p>
        </w:tc>
      </w:tr>
      <w:tr w14:paraId="07E617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7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70E2A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>2nd year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12C70B">
            <w:pPr>
              <w:spacing w:after="0"/>
              <w:rPr>
                <w:rFonts w:ascii="等线" w:hAnsi="等线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等线" w:hAnsi="等线" w:cs="宋体"/>
                <w:color w:val="000000"/>
                <w:sz w:val="18"/>
                <w:szCs w:val="18"/>
                <w:lang w:val="en-US" w:eastAsia="zh-CN"/>
              </w:rPr>
              <w:t>　</w:t>
            </w:r>
          </w:p>
        </w:tc>
      </w:tr>
      <w:tr w14:paraId="18808C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7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1D98E9A">
            <w:pPr>
              <w:spacing w:after="0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>Course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4839FF5">
            <w:pPr>
              <w:spacing w:after="0"/>
              <w:ind w:firstLine="180" w:firstLineChars="10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credits</w:t>
            </w:r>
          </w:p>
        </w:tc>
      </w:tr>
      <w:tr w14:paraId="350EC1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ADE9ABD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 xml:space="preserve">AGRICULTURAL AND FOOD MARKET INSTITUTIONS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C80076C">
            <w:pPr>
              <w:spacing w:after="0"/>
              <w:ind w:firstLine="180" w:firstLineChars="10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</w:tr>
      <w:tr w14:paraId="736332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314FAE0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 xml:space="preserve">ECONOMICS OF AGRICULTURAL AND FOOD MARKETS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396F14D1">
            <w:pPr>
              <w:spacing w:after="0"/>
              <w:ind w:firstLine="180" w:firstLineChars="10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</w:tr>
      <w:tr w14:paraId="7DFF3E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AC0EE8C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 xml:space="preserve">ECONOMICS OF SUSTAINABILITY AND CIRCULARITY IN FOOD SYSTEMS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83180C3">
            <w:pPr>
              <w:spacing w:after="0"/>
              <w:ind w:firstLine="180" w:firstLineChars="10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 w14:paraId="357EA7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249BCC2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 xml:space="preserve">FOOD FOOTPRINT: THE ENVIRONMENTAL IMPACT OF THE AGRO FOOD CHAIN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0072762">
            <w:pPr>
              <w:spacing w:after="0"/>
              <w:ind w:firstLine="180" w:firstLineChars="10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 w14:paraId="659B63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7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366E4A09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>SUSTAINABILITY BUDGET AND CORPORATE SOCIAL RESPONSIBILITY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A59C5C1">
            <w:pPr>
              <w:spacing w:after="0"/>
              <w:ind w:firstLine="180" w:firstLineChars="10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</w:tr>
      <w:tr w14:paraId="6F926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7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55C4190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>ELECTIVE COURSES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2EE1230">
            <w:pPr>
              <w:spacing w:after="0"/>
              <w:ind w:firstLine="180" w:firstLineChars="10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</w:tr>
      <w:tr w14:paraId="6AEFC5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7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24FDDFF6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>SEMINARS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399638A3">
            <w:pPr>
              <w:spacing w:after="0"/>
              <w:ind w:firstLine="180" w:firstLineChars="10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14:paraId="56491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7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2DFC301B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>SOFT SKILLS AND ENTREPRENEURSHIP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8956594">
            <w:pPr>
              <w:spacing w:after="0"/>
              <w:ind w:firstLine="180" w:firstLineChars="10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14:paraId="2A821A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70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26BE527">
            <w:pPr>
              <w:spacing w:after="0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lang w:val="en-US" w:eastAsia="zh-CN"/>
              </w:rPr>
              <w:t>THESIS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8CB89A9">
            <w:pPr>
              <w:spacing w:after="0"/>
              <w:ind w:firstLine="180" w:firstLineChars="10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20</w:t>
            </w:r>
          </w:p>
        </w:tc>
      </w:tr>
    </w:tbl>
    <w:p w14:paraId="5001250C">
      <w:pPr>
        <w:tabs>
          <w:tab w:val="left" w:pos="5529"/>
          <w:tab w:val="left" w:pos="5580"/>
        </w:tabs>
        <w:rPr>
          <w:rFonts w:hint="eastAsia"/>
          <w:color w:val="000000"/>
          <w:lang w:val="en-US" w:eastAsia="zh-CN"/>
        </w:rPr>
      </w:pPr>
    </w:p>
    <w:p w14:paraId="3505FB12">
      <w:pPr>
        <w:rPr>
          <w:rFonts w:eastAsia="仿宋"/>
          <w:b/>
          <w:bCs/>
          <w:color w:val="000000"/>
          <w:sz w:val="20"/>
          <w:highlight w:val="none"/>
          <w:lang w:val="en-US" w:eastAsia="it-IT"/>
        </w:rPr>
      </w:pPr>
      <w:r>
        <w:rPr>
          <w:rFonts w:eastAsia="仿宋"/>
          <w:b/>
          <w:bCs/>
          <w:color w:val="000000"/>
          <w:sz w:val="20"/>
          <w:highlight w:val="none"/>
          <w:lang w:val="en-US" w:eastAsia="it-IT"/>
        </w:rPr>
        <w:t xml:space="preserve">Table </w:t>
      </w:r>
      <w:r>
        <w:rPr>
          <w:rFonts w:hint="eastAsia" w:eastAsia="仿宋"/>
          <w:b/>
          <w:bCs/>
          <w:color w:val="000000"/>
          <w:sz w:val="20"/>
          <w:highlight w:val="none"/>
          <w:lang w:val="en-US" w:eastAsia="zh-CN"/>
        </w:rPr>
        <w:t>3</w:t>
      </w:r>
      <w:r>
        <w:rPr>
          <w:rFonts w:eastAsia="仿宋"/>
          <w:b/>
          <w:bCs/>
          <w:color w:val="000000"/>
          <w:sz w:val="20"/>
          <w:highlight w:val="none"/>
          <w:lang w:val="en-US" w:eastAsia="it-IT"/>
        </w:rPr>
        <w:t xml:space="preserve"> – Plan of study of the “Applied Data Science for Banking and Finance”</w:t>
      </w:r>
      <w:r>
        <w:rPr>
          <w:rFonts w:hint="eastAsia" w:eastAsia="仿宋"/>
          <w:b/>
          <w:bCs/>
          <w:color w:val="000000"/>
          <w:sz w:val="20"/>
          <w:highlight w:val="none"/>
          <w:lang w:val="en-US" w:eastAsia="zh-CN"/>
        </w:rPr>
        <w:t xml:space="preserve"> </w:t>
      </w:r>
      <w:r>
        <w:rPr>
          <w:rFonts w:eastAsia="仿宋"/>
          <w:b/>
          <w:bCs/>
          <w:color w:val="000000"/>
          <w:sz w:val="20"/>
          <w:highlight w:val="none"/>
          <w:lang w:val="en-US" w:eastAsia="it-IT"/>
        </w:rPr>
        <w:t xml:space="preserve">at UCSC that has to be taken by SCAU students. </w:t>
      </w:r>
    </w:p>
    <w:p w14:paraId="2A61D617">
      <w:pPr>
        <w:rPr>
          <w:rFonts w:eastAsia="仿宋"/>
          <w:b/>
          <w:bCs/>
          <w:color w:val="000000"/>
          <w:sz w:val="20"/>
          <w:highlight w:val="none"/>
          <w:lang w:val="en-US" w:eastAsia="zh-CN"/>
        </w:rPr>
      </w:pPr>
    </w:p>
    <w:p w14:paraId="65F27FE7">
      <w:pPr>
        <w:rPr>
          <w:rFonts w:hint="eastAsia" w:eastAsia="仿宋"/>
          <w:b/>
          <w:bCs/>
          <w:color w:val="000000"/>
          <w:sz w:val="20"/>
          <w:highlight w:val="none"/>
          <w:lang w:val="en-US" w:eastAsia="zh-CN"/>
        </w:rPr>
      </w:pPr>
      <w:r>
        <w:rPr>
          <w:rFonts w:eastAsia="仿宋"/>
          <w:b/>
          <w:bCs/>
          <w:color w:val="000000"/>
          <w:sz w:val="20"/>
          <w:highlight w:val="none"/>
          <w:lang w:val="en-US" w:eastAsia="it-IT"/>
        </w:rPr>
        <w:t>Applied Data Science for Banking and Finance</w:t>
      </w:r>
    </w:p>
    <w:tbl>
      <w:tblPr>
        <w:tblStyle w:val="3"/>
        <w:tblW w:w="8016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0"/>
        <w:gridCol w:w="1276"/>
      </w:tblGrid>
      <w:tr w14:paraId="5A41F9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EC87B1B">
            <w:pPr>
              <w:spacing w:after="0"/>
              <w:rPr>
                <w:b/>
                <w:bCs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1st year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1DA7CB9">
            <w:pPr>
              <w:spacing w:after="0"/>
              <w:ind w:firstLine="200" w:firstLineChars="100"/>
              <w:rPr>
                <w:b/>
                <w:bCs/>
                <w:color w:val="000000"/>
                <w:sz w:val="20"/>
                <w:highlight w:val="none"/>
                <w:lang w:val="en-US" w:eastAsia="zh-CN"/>
              </w:rPr>
            </w:pPr>
          </w:p>
        </w:tc>
      </w:tr>
      <w:tr w14:paraId="2010DA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67E5DC4">
            <w:pPr>
              <w:spacing w:after="0"/>
              <w:rPr>
                <w:b/>
                <w:bCs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b/>
                <w:bCs/>
                <w:color w:val="000000"/>
                <w:sz w:val="20"/>
                <w:highlight w:val="none"/>
                <w:lang w:val="en-US" w:eastAsia="zh-CN"/>
              </w:rPr>
              <w:t>Course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3D97E369">
            <w:pPr>
              <w:spacing w:after="0"/>
              <w:ind w:firstLine="200" w:firstLineChars="100"/>
              <w:rPr>
                <w:b/>
                <w:bCs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b/>
                <w:bCs/>
                <w:color w:val="000000"/>
                <w:sz w:val="20"/>
                <w:highlight w:val="none"/>
                <w:lang w:val="en-US" w:eastAsia="zh-CN"/>
              </w:rPr>
              <w:t>credits</w:t>
            </w:r>
          </w:p>
        </w:tc>
      </w:tr>
      <w:tr w14:paraId="0F1C4C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1EE6A4E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ANALYTICS ACCOUNTING (SECS-P/07)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A3C82A0">
            <w:pPr>
              <w:spacing w:after="0"/>
              <w:ind w:firstLine="200" w:firstLineChars="10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6</w:t>
            </w:r>
          </w:p>
        </w:tc>
      </w:tr>
      <w:tr w14:paraId="2E0B87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2219D8D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DATA ANALYSIS: TECHNIQUES AND TOOLS (ING-INF/05)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DB57DF9">
            <w:pPr>
              <w:spacing w:after="0"/>
              <w:ind w:firstLine="200" w:firstLineChars="10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6</w:t>
            </w:r>
          </w:p>
        </w:tc>
      </w:tr>
      <w:tr w14:paraId="0DC18F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336F068A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FINANCE AND BANKING (SECS-P/09)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309D0E8">
            <w:pPr>
              <w:spacing w:after="0"/>
              <w:ind w:firstLine="200" w:firstLineChars="10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12</w:t>
            </w:r>
          </w:p>
        </w:tc>
      </w:tr>
      <w:tr w14:paraId="5FE87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206C50E4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IT CODING FOR DATA SCIENCE (ING-INF/05)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83AFC1C">
            <w:pPr>
              <w:spacing w:after="0"/>
              <w:ind w:firstLine="200" w:firstLineChars="10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12</w:t>
            </w:r>
          </w:p>
        </w:tc>
      </w:tr>
      <w:tr w14:paraId="3D0D5C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3E1697F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PROBABILITY AND STATISTICS (SECS-S/01)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234F9C09">
            <w:pPr>
              <w:spacing w:after="0"/>
              <w:ind w:firstLine="200" w:firstLineChars="10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6</w:t>
            </w:r>
          </w:p>
        </w:tc>
      </w:tr>
      <w:tr w14:paraId="01A02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CDC1D">
            <w:pPr>
              <w:spacing w:after="0"/>
              <w:rPr>
                <w:i/>
                <w:iCs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i/>
                <w:iCs/>
                <w:color w:val="000000"/>
                <w:sz w:val="20"/>
                <w:highlight w:val="none"/>
                <w:lang w:val="en-US" w:eastAsia="zh-CN"/>
              </w:rPr>
              <w:t>Two elective courses among  (credits 12)</w:t>
            </w:r>
            <w:r>
              <w:rPr>
                <w:b/>
                <w:bCs/>
                <w:i/>
                <w:iCs/>
                <w:color w:val="000000"/>
                <w:sz w:val="20"/>
                <w:highlight w:val="none"/>
                <w:lang w:val="en-US" w:eastAsia="zh-CN"/>
              </w:rPr>
              <w:t xml:space="preserve"> </w:t>
            </w:r>
            <w:r>
              <w:rPr>
                <w:i/>
                <w:iCs/>
                <w:color w:val="000000"/>
                <w:sz w:val="20"/>
                <w:highlight w:val="none"/>
                <w:lang w:val="en-US" w:eastAsia="zh-CN"/>
              </w:rPr>
              <w:t>:</w:t>
            </w:r>
          </w:p>
          <w:p w14:paraId="0D51F6F1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APPLIED FINANCIAL ECONOMETRICS (SECS-P/01)</w:t>
            </w:r>
          </w:p>
          <w:p w14:paraId="6EDCA2B9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BUSINESS ANALYTICS AND DATA-DRIVEN DECISION MAKING (SECS-P/06)</w:t>
            </w:r>
          </w:p>
          <w:p w14:paraId="220001C2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CYBER SECURITY REGULATION (IUS/04)</w:t>
            </w:r>
          </w:p>
          <w:p w14:paraId="16557D11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GAME THEORY (SECS-P/01)</w:t>
            </w:r>
          </w:p>
          <w:p w14:paraId="1BADE634">
            <w:pPr>
              <w:spacing w:after="0"/>
              <w:rPr>
                <w:i/>
                <w:iCs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SUSTAINABLE BUSINESS INNOVATION AND FINANCE (SECS-P/06)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06ED1E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　12</w:t>
            </w:r>
          </w:p>
        </w:tc>
      </w:tr>
      <w:tr w14:paraId="66A6C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29E5FC8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ELECTIVE COURSES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95DC9BB">
            <w:pPr>
              <w:spacing w:after="0"/>
              <w:ind w:firstLine="200" w:firstLineChars="10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6</w:t>
            </w:r>
          </w:p>
        </w:tc>
      </w:tr>
      <w:tr w14:paraId="70500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10783">
            <w:pPr>
              <w:spacing w:after="0"/>
              <w:rPr>
                <w:i/>
                <w:iCs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i/>
                <w:iCs/>
                <w:color w:val="000000"/>
                <w:sz w:val="20"/>
                <w:highlight w:val="none"/>
                <w:lang w:val="en-US" w:eastAsia="zh-CN"/>
              </w:rPr>
              <w:t>One elective course among (credits 6):</w:t>
            </w:r>
          </w:p>
          <w:p w14:paraId="02FBCF71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ENGLISH FOR BUSINESS</w:t>
            </w:r>
          </w:p>
          <w:p w14:paraId="763814C7">
            <w:pPr>
              <w:spacing w:after="0"/>
              <w:rPr>
                <w:i/>
                <w:iCs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ITALIAN FOR FOREIGN STUDENTS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CEC705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　6</w:t>
            </w:r>
          </w:p>
        </w:tc>
      </w:tr>
      <w:tr w14:paraId="2E74BA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6DD7684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FF0000"/>
                <w:sz w:val="20"/>
                <w:highlight w:val="none"/>
                <w:lang w:val="en-US" w:eastAsia="zh-CN"/>
              </w:rPr>
              <w:t>All degree-seeking students are required to attend theology teachings aimed at offering a reasoned and critical knowledge of the Christian message.</w:t>
            </w:r>
          </w:p>
        </w:tc>
      </w:tr>
      <w:tr w14:paraId="35194A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BC0E8C3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TEOLOGIA - CORSO SEMINARIALE</w:t>
            </w:r>
          </w:p>
        </w:tc>
      </w:tr>
      <w:tr w14:paraId="49D34C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4613F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2nd year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3A1015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　</w:t>
            </w:r>
          </w:p>
        </w:tc>
      </w:tr>
      <w:tr w14:paraId="06622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D83ECDB">
            <w:pPr>
              <w:spacing w:after="0"/>
              <w:rPr>
                <w:b/>
                <w:bCs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b/>
                <w:bCs/>
                <w:color w:val="000000"/>
                <w:sz w:val="20"/>
                <w:highlight w:val="none"/>
                <w:lang w:val="en-US" w:eastAsia="zh-CN"/>
              </w:rPr>
              <w:t>Course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7CD4FA79">
            <w:pPr>
              <w:spacing w:after="0"/>
              <w:ind w:firstLine="200" w:firstLineChars="100"/>
              <w:rPr>
                <w:b/>
                <w:bCs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b/>
                <w:bCs/>
                <w:color w:val="000000"/>
                <w:sz w:val="20"/>
                <w:highlight w:val="none"/>
                <w:lang w:val="en-US" w:eastAsia="zh-CN"/>
              </w:rPr>
              <w:t>credits</w:t>
            </w:r>
          </w:p>
        </w:tc>
      </w:tr>
      <w:tr w14:paraId="107B4B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DBA5B12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ARTIFICIAL INTELLIGENCE AND MACHINE LEARNING (ING-INF/05)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F0CE98F">
            <w:pPr>
              <w:spacing w:after="0"/>
              <w:ind w:firstLine="200" w:firstLineChars="10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6</w:t>
            </w:r>
          </w:p>
        </w:tc>
      </w:tr>
      <w:tr w14:paraId="0C7CEC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4DA45546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LABORATORY OF DATA ANALYTICS FOR BANKING AND INSURANCE (SECS-P/11)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26BBE193">
            <w:pPr>
              <w:spacing w:after="0"/>
              <w:ind w:firstLine="200" w:firstLineChars="10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6</w:t>
            </w:r>
          </w:p>
        </w:tc>
      </w:tr>
      <w:tr w14:paraId="17EF38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30EDF030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LABORATORY OF DATA ANALYTICS FOR INVESTMENT (SECS-P/11)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2AFA2AD7">
            <w:pPr>
              <w:spacing w:after="0"/>
              <w:ind w:firstLine="200" w:firstLineChars="10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6</w:t>
            </w:r>
          </w:p>
        </w:tc>
      </w:tr>
      <w:tr w14:paraId="4383F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9BE99">
            <w:pPr>
              <w:spacing w:after="0"/>
              <w:rPr>
                <w:i/>
                <w:iCs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i/>
                <w:iCs/>
                <w:color w:val="000000"/>
                <w:sz w:val="20"/>
                <w:highlight w:val="none"/>
                <w:lang w:val="en-US" w:eastAsia="zh-CN"/>
              </w:rPr>
              <w:t>One elective course among:</w:t>
            </w:r>
          </w:p>
          <w:p w14:paraId="6AF70FCB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DYNAMICAL SYSTEMS IN FINANCE (MAT/07)</w:t>
            </w:r>
          </w:p>
          <w:p w14:paraId="612A27E9">
            <w:pPr>
              <w:spacing w:after="0"/>
              <w:rPr>
                <w:i/>
                <w:iCs/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QUANTITATIVE FINANCE (SECS-S/06)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C603BF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　6</w:t>
            </w:r>
          </w:p>
        </w:tc>
      </w:tr>
      <w:tr w14:paraId="32AAA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4ECF392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ELECTIVE COURSES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39AC71C7">
            <w:pPr>
              <w:spacing w:after="0"/>
              <w:ind w:firstLine="200" w:firstLineChars="10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6</w:t>
            </w:r>
          </w:p>
        </w:tc>
      </w:tr>
      <w:tr w14:paraId="0A972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2B58215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FINAL DISSERTATION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6672DC31">
            <w:pPr>
              <w:spacing w:after="0"/>
              <w:ind w:firstLine="200" w:firstLineChars="10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18</w:t>
            </w:r>
          </w:p>
        </w:tc>
      </w:tr>
      <w:tr w14:paraId="6727CA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5CA2BF48">
            <w:pPr>
              <w:spacing w:after="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STAGE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A6509F2">
            <w:pPr>
              <w:spacing w:after="0"/>
              <w:ind w:firstLine="200" w:firstLineChars="100"/>
              <w:rPr>
                <w:color w:val="000000"/>
                <w:sz w:val="20"/>
                <w:highlight w:val="none"/>
                <w:lang w:val="en-US" w:eastAsia="zh-CN"/>
              </w:rPr>
            </w:pPr>
            <w:r>
              <w:rPr>
                <w:color w:val="000000"/>
                <w:sz w:val="20"/>
                <w:highlight w:val="none"/>
                <w:lang w:val="en-US" w:eastAsia="zh-CN"/>
              </w:rPr>
              <w:t>6</w:t>
            </w:r>
          </w:p>
        </w:tc>
      </w:tr>
    </w:tbl>
    <w:p w14:paraId="58D396AE"/>
    <w:p w14:paraId="241E32D4">
      <w:pPr>
        <w:rPr>
          <w:rFonts w:eastAsia="仿宋"/>
          <w:b/>
          <w:bCs/>
          <w:color w:val="000000"/>
          <w:sz w:val="20"/>
          <w:highlight w:val="none"/>
          <w:lang w:val="en-US" w:eastAsia="it-IT"/>
        </w:rPr>
      </w:pPr>
      <w:r>
        <w:rPr>
          <w:rFonts w:eastAsia="仿宋"/>
          <w:b/>
          <w:bCs/>
          <w:color w:val="000000"/>
          <w:sz w:val="20"/>
          <w:highlight w:val="none"/>
          <w:lang w:val="en-US" w:eastAsia="it-IT"/>
        </w:rPr>
        <w:t xml:space="preserve">Table </w:t>
      </w:r>
      <w:r>
        <w:rPr>
          <w:rFonts w:hint="eastAsia" w:eastAsia="仿宋"/>
          <w:b/>
          <w:bCs/>
          <w:color w:val="000000"/>
          <w:sz w:val="20"/>
          <w:highlight w:val="none"/>
          <w:lang w:val="en-US" w:eastAsia="zh-CN"/>
        </w:rPr>
        <w:t>4</w:t>
      </w:r>
      <w:r>
        <w:rPr>
          <w:rFonts w:eastAsia="仿宋"/>
          <w:b/>
          <w:bCs/>
          <w:color w:val="000000"/>
          <w:sz w:val="20"/>
          <w:highlight w:val="none"/>
          <w:lang w:val="en-US" w:eastAsia="it-IT"/>
        </w:rPr>
        <w:t xml:space="preserve"> – Plan of study of the  “Global Business Management” at UCSC that has to be taken by SCAU students. </w:t>
      </w:r>
    </w:p>
    <w:p w14:paraId="3ADDAEAC">
      <w:pPr>
        <w:rPr>
          <w:rFonts w:eastAsia="仿宋"/>
          <w:b/>
          <w:bCs/>
          <w:color w:val="000000"/>
          <w:sz w:val="20"/>
          <w:highlight w:val="none"/>
          <w:lang w:val="en-US" w:eastAsia="it-IT"/>
        </w:rPr>
      </w:pPr>
    </w:p>
    <w:p w14:paraId="125EB0F6">
      <w:pPr>
        <w:tabs>
          <w:tab w:val="left" w:pos="5529"/>
          <w:tab w:val="left" w:pos="5580"/>
        </w:tabs>
        <w:rPr>
          <w:rFonts w:eastAsia="仿宋"/>
          <w:b/>
          <w:bCs/>
          <w:color w:val="000000"/>
          <w:sz w:val="20"/>
          <w:highlight w:val="none"/>
          <w:lang w:val="en-US" w:eastAsia="it-IT"/>
        </w:rPr>
      </w:pPr>
      <w:r>
        <w:rPr>
          <w:rFonts w:eastAsia="仿宋"/>
          <w:b/>
          <w:bCs/>
          <w:color w:val="000000"/>
          <w:sz w:val="20"/>
          <w:highlight w:val="none"/>
          <w:lang w:val="en-US" w:eastAsia="it-IT"/>
        </w:rPr>
        <w:t>Global Business Management</w:t>
      </w:r>
    </w:p>
    <w:tbl>
      <w:tblPr>
        <w:tblStyle w:val="3"/>
        <w:tblW w:w="8500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1"/>
        <w:gridCol w:w="1559"/>
      </w:tblGrid>
      <w:tr w14:paraId="7410BB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FC53B">
            <w:pPr>
              <w:spacing w:after="0"/>
              <w:ind w:firstLine="180" w:firstLineChars="100"/>
              <w:rPr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Course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F0011">
            <w:pPr>
              <w:spacing w:after="0"/>
              <w:ind w:firstLine="180" w:firstLineChars="100"/>
              <w:rPr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credits</w:t>
            </w:r>
          </w:p>
        </w:tc>
      </w:tr>
      <w:tr w14:paraId="0A6437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9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321FE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CORPORATE FINANCE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0EA1A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  <w:tr w14:paraId="123EA5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9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677C4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INTERNATIONAL AFFAIRS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47989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 w14:paraId="299E3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9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41AA0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INTERNATIONAL ECONOMICS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071180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  <w:tr w14:paraId="6798AB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9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1E1F8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MANAGERIAL ECONOMICS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05E0B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 w14:paraId="655FD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9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EA730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PERFORMANCE MEASUREMENT AND CONTROLLING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D9700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 w14:paraId="14D2FD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9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6E4E7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STRATEGY AND INTERNATIONAL BUSINESS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F2911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 w14:paraId="514FEE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9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A8A55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SUSTAINABILITY MANAGEMENT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330C6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  <w:tr w14:paraId="0C942D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9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81D54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INTERNSHIP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1CE18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</w:tr>
      <w:tr w14:paraId="69D6C0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311F5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FF0000"/>
                <w:sz w:val="18"/>
                <w:szCs w:val="18"/>
                <w:highlight w:val="none"/>
                <w:lang w:val="en-US" w:eastAsia="zh-CN"/>
              </w:rPr>
              <w:t>All degree-seeking students are required to attend theology teachings aimed at offering a reasoned and critical knowledge of the Christian message.</w:t>
            </w:r>
          </w:p>
        </w:tc>
      </w:tr>
      <w:tr w14:paraId="73249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5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97C49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TEOLOGIA - CORSO SEMINARIALE</w:t>
            </w:r>
          </w:p>
        </w:tc>
      </w:tr>
      <w:tr w14:paraId="51DF03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9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96740">
            <w:pPr>
              <w:spacing w:after="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2nd year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E72F65">
            <w:pPr>
              <w:spacing w:after="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</w:tr>
      <w:tr w14:paraId="415B30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9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3DED3">
            <w:pPr>
              <w:spacing w:after="0"/>
              <w:ind w:firstLine="180" w:firstLineChars="100"/>
              <w:rPr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Course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8F9E8">
            <w:pPr>
              <w:spacing w:after="0"/>
              <w:ind w:firstLine="180" w:firstLineChars="100"/>
              <w:rPr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credits</w:t>
            </w:r>
          </w:p>
        </w:tc>
      </w:tr>
      <w:tr w14:paraId="0A0178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9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7EE9C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BUSINESS ANALYTICS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F55B5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</w:tr>
      <w:tr w14:paraId="267033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9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30B10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BUSINESS ETHICS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F489B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  <w:tr w14:paraId="44E7DA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9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B1F8F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INTERCULTURAL MARKETING 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4522A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 w14:paraId="62087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9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0CA87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INTERNATIONAL HUMAN RESOURCE MANAGEMENT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11702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</w:tr>
      <w:tr w14:paraId="39F38B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9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0845F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ELECTIVE COURSES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8D928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</w:tr>
      <w:tr w14:paraId="458917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9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11852EB9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THESIS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 w14:paraId="0635F53D">
            <w:pPr>
              <w:spacing w:after="0"/>
              <w:ind w:firstLine="180" w:firstLineChars="100"/>
              <w:rPr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color w:val="000000"/>
                <w:sz w:val="18"/>
                <w:szCs w:val="18"/>
                <w:highlight w:val="none"/>
                <w:lang w:val="en-US" w:eastAsia="zh-CN"/>
              </w:rPr>
              <w:t>18</w:t>
            </w:r>
          </w:p>
        </w:tc>
      </w:tr>
    </w:tbl>
    <w:p w14:paraId="07C0065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更多课程信息请见：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"https://international.unicatt.it/ucscinternational-graduate-programs-2-year-graduate-degrees-in-english"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5"/>
          <w:rFonts w:hint="eastAsia"/>
          <w:lang w:val="en-US" w:eastAsia="zh-CN"/>
        </w:rPr>
        <w:t>https://international.unicatt.it/ucscinternational-graduate-programs-2-year-graduate-degrees-in-english</w:t>
      </w:r>
      <w:r>
        <w:rPr>
          <w:rFonts w:hint="eastAsia"/>
          <w:lang w:val="en-US" w:eastAsia="zh-C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01DC9"/>
    <w:rsid w:val="0F5E0152"/>
    <w:rsid w:val="10E551F1"/>
    <w:rsid w:val="35230545"/>
    <w:rsid w:val="3D8F1598"/>
    <w:rsid w:val="67BE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0"/>
    </w:pPr>
    <w:rPr>
      <w:rFonts w:ascii="Times New Roman" w:hAnsi="Times New Roman" w:eastAsia="等线" w:cs="Times New Roman"/>
      <w:sz w:val="24"/>
      <w:lang w:val="de-DE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536"/>
        <w:tab w:val="right" w:pos="9072"/>
      </w:tabs>
    </w:p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624</Words>
  <Characters>3563</Characters>
  <Lines>0</Lines>
  <Paragraphs>0</Paragraphs>
  <TotalTime>1</TotalTime>
  <ScaleCrop>false</ScaleCrop>
  <LinksUpToDate>false</LinksUpToDate>
  <CharactersWithSpaces>4037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2025-04-11T02:09:00Z</dcterms:created>
  <dc:creator>Jey</dc:creator>
  <cp:lastModifiedBy>键</cp:lastModifiedBy>
  <dcterms:modified xsi:type="dcterms:W3CDTF">2025-04-11T06:47:02Z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eyJoZGlkIjoiODM4ZmNmYjc3MjY5ODY0OTA5Mzk1Nzg1ZWEwNDhiMWEiLCJ1c2VySWQiOiI1NTUxNzk2MTkifQ==</vt:lpwstr>
  </property>
  <property fmtid="{D5CDD505-2E9C-101B-9397-08002B2CF9AE}" pid="4" name="ICV">
    <vt:lpwstr>96D92673ABE047A8B2FFA59DA120E51F_13</vt:lpwstr>
  </property>
</Properties>
</file>