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2A8AA">
      <w:pPr>
        <w:widowControl/>
        <w:jc w:val="center"/>
        <w:rPr>
          <w:rFonts w:ascii="Arial" w:hAnsi="Arial" w:eastAsia="宋体" w:cs="Arial"/>
          <w:color w:val="000000"/>
          <w:kern w:val="0"/>
          <w:sz w:val="18"/>
          <w:szCs w:val="18"/>
        </w:rPr>
      </w:pPr>
      <w:bookmarkStart w:id="1" w:name="_GoBack"/>
      <w:bookmarkEnd w:id="1"/>
      <w:r>
        <w:rPr>
          <w:rFonts w:hint="eastAsia" w:ascii="黑体" w:hAnsi="黑体" w:eastAsia="黑体" w:cs="Arial"/>
          <w:color w:val="000000"/>
          <w:kern w:val="0"/>
          <w:sz w:val="28"/>
          <w:szCs w:val="28"/>
        </w:rPr>
        <w:t>华南农业大学202</w:t>
      </w:r>
      <w:r>
        <w:rPr>
          <w:rFonts w:ascii="黑体" w:hAnsi="黑体" w:eastAsia="黑体" w:cs="Arial"/>
          <w:color w:val="000000"/>
          <w:kern w:val="0"/>
          <w:sz w:val="28"/>
          <w:szCs w:val="28"/>
        </w:rPr>
        <w:t>6</w:t>
      </w:r>
      <w:r>
        <w:rPr>
          <w:rFonts w:hint="eastAsia" w:ascii="黑体" w:hAnsi="黑体" w:eastAsia="黑体" w:cs="Arial"/>
          <w:color w:val="000000"/>
          <w:kern w:val="0"/>
          <w:sz w:val="28"/>
          <w:szCs w:val="28"/>
        </w:rPr>
        <w:t>年硕士研究生入学</w:t>
      </w:r>
      <w:r>
        <w:rPr>
          <w:rFonts w:ascii="Arial" w:hAnsi="Arial" w:eastAsia="宋体" w:cs="Arial"/>
          <w:color w:val="000000"/>
          <w:kern w:val="0"/>
          <w:sz w:val="18"/>
          <w:szCs w:val="18"/>
        </w:rPr>
        <w:br w:type="textWrapping"/>
      </w:r>
      <w:r>
        <w:rPr>
          <w:rFonts w:hint="eastAsia" w:ascii="黑体" w:hAnsi="黑体" w:eastAsia="黑体" w:cs="Arial"/>
          <w:color w:val="000000"/>
          <w:kern w:val="0"/>
          <w:sz w:val="34"/>
          <w:szCs w:val="34"/>
        </w:rPr>
        <w:t>《管理学原理（802）》考试大纲</w:t>
      </w:r>
    </w:p>
    <w:tbl>
      <w:tblPr>
        <w:tblStyle w:val="2"/>
        <w:tblW w:w="5000" w:type="pct"/>
        <w:jc w:val="right"/>
        <w:tblLayout w:type="autofit"/>
        <w:tblCellMar>
          <w:top w:w="15" w:type="dxa"/>
          <w:left w:w="15" w:type="dxa"/>
          <w:bottom w:w="15" w:type="dxa"/>
          <w:right w:w="15" w:type="dxa"/>
        </w:tblCellMar>
      </w:tblPr>
      <w:tblGrid>
        <w:gridCol w:w="2075"/>
        <w:gridCol w:w="3953"/>
        <w:gridCol w:w="1676"/>
        <w:gridCol w:w="962"/>
      </w:tblGrid>
      <w:tr w14:paraId="7359E2C4">
        <w:tblPrEx>
          <w:tblCellMar>
            <w:top w:w="15" w:type="dxa"/>
            <w:left w:w="15" w:type="dxa"/>
            <w:bottom w:w="15" w:type="dxa"/>
            <w:right w:w="15" w:type="dxa"/>
          </w:tblCellMar>
        </w:tblPrEx>
        <w:trPr>
          <w:jc w:val="right"/>
        </w:trPr>
        <w:tc>
          <w:tcPr>
            <w:tcW w:w="1197" w:type="pct"/>
            <w:tcBorders>
              <w:top w:val="single" w:color="000000" w:sz="12" w:space="0"/>
              <w:left w:val="single" w:color="000000" w:sz="12" w:space="0"/>
              <w:right w:val="single" w:color="000000" w:sz="6" w:space="0"/>
            </w:tcBorders>
            <w:tcMar>
              <w:top w:w="15" w:type="dxa"/>
              <w:left w:w="200" w:type="dxa"/>
              <w:bottom w:w="15" w:type="dxa"/>
              <w:right w:w="160" w:type="dxa"/>
            </w:tcMar>
            <w:vAlign w:val="center"/>
          </w:tcPr>
          <w:p w14:paraId="1BFF7C6A">
            <w:pPr>
              <w:widowControl/>
              <w:spacing w:line="375" w:lineRule="atLeast"/>
              <w:jc w:val="center"/>
              <w:rPr>
                <w:rFonts w:ascii="Verdana" w:hAnsi="Verdana" w:eastAsia="宋体" w:cs="宋体"/>
                <w:kern w:val="0"/>
                <w:sz w:val="18"/>
                <w:szCs w:val="18"/>
              </w:rPr>
            </w:pPr>
            <w:r>
              <w:rPr>
                <w:rFonts w:ascii="Verdana" w:hAnsi="Verdana" w:eastAsia="宋体" w:cs="宋体"/>
                <w:b/>
                <w:bCs/>
                <w:kern w:val="0"/>
                <w:sz w:val="18"/>
                <w:szCs w:val="18"/>
              </w:rPr>
              <w:t>命题方式</w:t>
            </w:r>
          </w:p>
        </w:tc>
        <w:tc>
          <w:tcPr>
            <w:tcW w:w="2281" w:type="pct"/>
            <w:tcBorders>
              <w:top w:val="single" w:color="000000" w:sz="12" w:space="0"/>
              <w:right w:val="single" w:color="000000" w:sz="6" w:space="0"/>
            </w:tcBorders>
            <w:tcMar>
              <w:top w:w="15" w:type="dxa"/>
              <w:left w:w="200" w:type="dxa"/>
              <w:bottom w:w="15" w:type="dxa"/>
              <w:right w:w="160" w:type="dxa"/>
            </w:tcMar>
            <w:vAlign w:val="center"/>
          </w:tcPr>
          <w:p w14:paraId="6D8A7689">
            <w:pPr>
              <w:widowControl/>
              <w:spacing w:line="375" w:lineRule="atLeast"/>
              <w:jc w:val="left"/>
              <w:rPr>
                <w:rFonts w:ascii="Verdana" w:hAnsi="Verdana" w:eastAsia="宋体" w:cs="宋体"/>
                <w:kern w:val="0"/>
                <w:sz w:val="18"/>
                <w:szCs w:val="18"/>
              </w:rPr>
            </w:pPr>
            <w:r>
              <w:rPr>
                <w:rFonts w:ascii="Verdana" w:hAnsi="Verdana" w:eastAsia="宋体" w:cs="宋体"/>
                <w:kern w:val="0"/>
                <w:sz w:val="18"/>
                <w:szCs w:val="18"/>
              </w:rPr>
              <w:t>招生单位自命题</w:t>
            </w:r>
          </w:p>
        </w:tc>
        <w:tc>
          <w:tcPr>
            <w:tcW w:w="967" w:type="pct"/>
            <w:tcBorders>
              <w:top w:val="single" w:color="000000" w:sz="12" w:space="0"/>
              <w:right w:val="single" w:color="000000" w:sz="6" w:space="0"/>
            </w:tcBorders>
            <w:tcMar>
              <w:top w:w="15" w:type="dxa"/>
              <w:left w:w="200" w:type="dxa"/>
              <w:bottom w:w="15" w:type="dxa"/>
              <w:right w:w="160" w:type="dxa"/>
            </w:tcMar>
            <w:vAlign w:val="center"/>
          </w:tcPr>
          <w:p w14:paraId="0DEA3639">
            <w:pPr>
              <w:widowControl/>
              <w:spacing w:line="375" w:lineRule="atLeast"/>
              <w:jc w:val="center"/>
              <w:rPr>
                <w:rFonts w:ascii="Verdana" w:hAnsi="Verdana" w:eastAsia="宋体" w:cs="宋体"/>
                <w:kern w:val="0"/>
                <w:sz w:val="18"/>
                <w:szCs w:val="18"/>
              </w:rPr>
            </w:pPr>
            <w:r>
              <w:rPr>
                <w:rFonts w:ascii="Verdana" w:hAnsi="Verdana" w:eastAsia="宋体" w:cs="宋体"/>
                <w:b/>
                <w:bCs/>
                <w:kern w:val="0"/>
                <w:sz w:val="18"/>
                <w:szCs w:val="18"/>
              </w:rPr>
              <w:t>科目类别</w:t>
            </w:r>
          </w:p>
        </w:tc>
        <w:tc>
          <w:tcPr>
            <w:tcW w:w="556" w:type="pct"/>
            <w:tcBorders>
              <w:top w:val="single" w:color="000000" w:sz="12" w:space="0"/>
              <w:bottom w:val="single" w:color="000000" w:sz="6" w:space="0"/>
              <w:right w:val="single" w:color="000000" w:sz="12" w:space="0"/>
            </w:tcBorders>
            <w:tcMar>
              <w:top w:w="15" w:type="dxa"/>
              <w:left w:w="200" w:type="dxa"/>
              <w:bottom w:w="15" w:type="dxa"/>
              <w:right w:w="160" w:type="dxa"/>
            </w:tcMar>
            <w:vAlign w:val="center"/>
          </w:tcPr>
          <w:p w14:paraId="6E900CC7">
            <w:pPr>
              <w:widowControl/>
              <w:spacing w:line="375" w:lineRule="atLeast"/>
              <w:jc w:val="left"/>
              <w:rPr>
                <w:rFonts w:ascii="Verdana" w:hAnsi="Verdana" w:eastAsia="宋体" w:cs="宋体"/>
                <w:kern w:val="0"/>
                <w:sz w:val="18"/>
                <w:szCs w:val="18"/>
              </w:rPr>
            </w:pPr>
            <w:r>
              <w:rPr>
                <w:rFonts w:ascii="Verdana" w:hAnsi="Verdana" w:eastAsia="宋体" w:cs="宋体"/>
                <w:kern w:val="0"/>
                <w:sz w:val="18"/>
                <w:szCs w:val="18"/>
              </w:rPr>
              <w:t>初试</w:t>
            </w:r>
          </w:p>
        </w:tc>
      </w:tr>
      <w:tr w14:paraId="64A6F3E8">
        <w:tblPrEx>
          <w:tblCellMar>
            <w:top w:w="15" w:type="dxa"/>
            <w:left w:w="15" w:type="dxa"/>
            <w:bottom w:w="15" w:type="dxa"/>
            <w:right w:w="15" w:type="dxa"/>
          </w:tblCellMar>
        </w:tblPrEx>
        <w:trPr>
          <w:jc w:val="right"/>
        </w:trPr>
        <w:tc>
          <w:tcPr>
            <w:tcW w:w="1197" w:type="pct"/>
            <w:tcBorders>
              <w:top w:val="single" w:color="000000" w:sz="6" w:space="0"/>
              <w:left w:val="single" w:color="000000" w:sz="12" w:space="0"/>
              <w:right w:val="single" w:color="000000" w:sz="6" w:space="0"/>
            </w:tcBorders>
            <w:tcMar>
              <w:top w:w="15" w:type="dxa"/>
              <w:left w:w="200" w:type="dxa"/>
              <w:bottom w:w="15" w:type="dxa"/>
              <w:right w:w="160" w:type="dxa"/>
            </w:tcMar>
            <w:vAlign w:val="center"/>
          </w:tcPr>
          <w:p w14:paraId="1C6AF5FB">
            <w:pPr>
              <w:widowControl/>
              <w:spacing w:line="375" w:lineRule="atLeast"/>
              <w:jc w:val="center"/>
              <w:rPr>
                <w:rFonts w:ascii="Verdana" w:hAnsi="Verdana" w:eastAsia="宋体" w:cs="宋体"/>
                <w:kern w:val="0"/>
                <w:sz w:val="18"/>
                <w:szCs w:val="18"/>
              </w:rPr>
            </w:pPr>
            <w:r>
              <w:rPr>
                <w:rFonts w:ascii="Verdana" w:hAnsi="Verdana" w:eastAsia="宋体" w:cs="宋体"/>
                <w:b/>
                <w:bCs/>
                <w:kern w:val="0"/>
                <w:sz w:val="18"/>
                <w:szCs w:val="18"/>
              </w:rPr>
              <w:t>满分</w:t>
            </w:r>
          </w:p>
        </w:tc>
        <w:tc>
          <w:tcPr>
            <w:tcW w:w="3803" w:type="pct"/>
            <w:gridSpan w:val="3"/>
            <w:tcBorders>
              <w:top w:val="single" w:color="000000" w:sz="6" w:space="0"/>
              <w:right w:val="single" w:color="000000" w:sz="12" w:space="0"/>
            </w:tcBorders>
            <w:tcMar>
              <w:top w:w="15" w:type="dxa"/>
              <w:left w:w="200" w:type="dxa"/>
              <w:bottom w:w="15" w:type="dxa"/>
              <w:right w:w="160" w:type="dxa"/>
            </w:tcMar>
            <w:vAlign w:val="center"/>
          </w:tcPr>
          <w:p w14:paraId="3819316C">
            <w:pPr>
              <w:widowControl/>
              <w:spacing w:line="375" w:lineRule="atLeast"/>
              <w:jc w:val="left"/>
              <w:rPr>
                <w:rFonts w:ascii="Verdana" w:hAnsi="Verdana" w:eastAsia="宋体" w:cs="宋体"/>
                <w:kern w:val="0"/>
                <w:sz w:val="18"/>
                <w:szCs w:val="18"/>
              </w:rPr>
            </w:pPr>
            <w:r>
              <w:rPr>
                <w:rFonts w:ascii="Verdana" w:hAnsi="Verdana" w:eastAsia="宋体" w:cs="宋体"/>
                <w:kern w:val="0"/>
                <w:sz w:val="18"/>
                <w:szCs w:val="18"/>
              </w:rPr>
              <w:t>150</w:t>
            </w:r>
          </w:p>
        </w:tc>
      </w:tr>
      <w:tr w14:paraId="2B062820">
        <w:tblPrEx>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tcMar>
              <w:top w:w="15" w:type="dxa"/>
              <w:left w:w="200" w:type="dxa"/>
              <w:bottom w:w="15" w:type="dxa"/>
              <w:right w:w="160" w:type="dxa"/>
            </w:tcMar>
          </w:tcPr>
          <w:p w14:paraId="7EB2CA18">
            <w:pPr>
              <w:widowControl/>
              <w:spacing w:before="100" w:beforeAutospacing="1" w:after="100" w:afterAutospacing="1" w:line="375" w:lineRule="atLeast"/>
              <w:jc w:val="left"/>
              <w:rPr>
                <w:rFonts w:ascii="Verdana" w:hAnsi="Verdana" w:eastAsia="宋体" w:cs="宋体"/>
                <w:color w:val="auto"/>
                <w:kern w:val="0"/>
                <w:sz w:val="18"/>
                <w:szCs w:val="18"/>
              </w:rPr>
            </w:pPr>
            <w:r>
              <w:rPr>
                <w:rFonts w:ascii="Verdana" w:hAnsi="Verdana" w:eastAsia="宋体" w:cs="宋体"/>
                <w:b/>
                <w:bCs/>
                <w:color w:val="auto"/>
                <w:kern w:val="0"/>
                <w:sz w:val="18"/>
                <w:szCs w:val="18"/>
              </w:rPr>
              <w:t>考试性质</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华南农业大学硕士研究生入学管理学原理考试是为招收管理类硕士研究生而设置的选拔考试。它的主要目的是测试考生的管理学素质，包括对管理学原理各项内容的掌握程度和应用相关知识解决问题的能力。考试对象为参加全国硕士研究生入学考试、报考华南农业大学</w:t>
            </w:r>
            <w:r>
              <w:rPr>
                <w:rFonts w:hint="eastAsia" w:ascii="Verdana" w:hAnsi="Verdana" w:eastAsia="宋体" w:cs="宋体"/>
                <w:color w:val="auto"/>
                <w:kern w:val="0"/>
                <w:sz w:val="18"/>
                <w:szCs w:val="18"/>
              </w:rPr>
              <w:t>工商</w:t>
            </w:r>
            <w:r>
              <w:rPr>
                <w:rFonts w:ascii="Verdana" w:hAnsi="Verdana" w:eastAsia="宋体" w:cs="宋体"/>
                <w:color w:val="auto"/>
                <w:kern w:val="0"/>
                <w:sz w:val="18"/>
                <w:szCs w:val="18"/>
              </w:rPr>
              <w:t>管理</w:t>
            </w:r>
            <w:r>
              <w:rPr>
                <w:rFonts w:hint="eastAsia" w:ascii="Verdana" w:hAnsi="Verdana" w:eastAsia="宋体" w:cs="宋体"/>
                <w:color w:val="auto"/>
                <w:kern w:val="0"/>
                <w:sz w:val="18"/>
                <w:szCs w:val="18"/>
              </w:rPr>
              <w:t>学</w:t>
            </w:r>
            <w:r>
              <w:rPr>
                <w:rFonts w:ascii="Verdana" w:hAnsi="Verdana" w:eastAsia="宋体" w:cs="宋体"/>
                <w:color w:val="auto"/>
                <w:kern w:val="0"/>
                <w:sz w:val="18"/>
                <w:szCs w:val="18"/>
              </w:rPr>
              <w:t>、</w:t>
            </w:r>
            <w:r>
              <w:rPr>
                <w:rFonts w:hint="eastAsia" w:ascii="Verdana" w:hAnsi="Verdana" w:eastAsia="宋体" w:cs="宋体"/>
                <w:color w:val="auto"/>
                <w:kern w:val="0"/>
                <w:sz w:val="18"/>
                <w:szCs w:val="18"/>
              </w:rPr>
              <w:t>农业管理</w:t>
            </w:r>
            <w:r>
              <w:rPr>
                <w:rFonts w:ascii="Verdana" w:hAnsi="Verdana" w:eastAsia="宋体" w:cs="宋体"/>
                <w:color w:val="auto"/>
                <w:kern w:val="0"/>
                <w:sz w:val="18"/>
                <w:szCs w:val="18"/>
              </w:rPr>
              <w:t>等专业的考生适用。</w:t>
            </w:r>
          </w:p>
        </w:tc>
      </w:tr>
      <w:tr w14:paraId="6AF99244">
        <w:tblPrEx>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tcMar>
              <w:top w:w="15" w:type="dxa"/>
              <w:left w:w="200" w:type="dxa"/>
              <w:bottom w:w="15" w:type="dxa"/>
              <w:right w:w="160" w:type="dxa"/>
            </w:tcMar>
          </w:tcPr>
          <w:p w14:paraId="0A1D40F2">
            <w:pPr>
              <w:widowControl/>
              <w:spacing w:before="100" w:beforeAutospacing="1" w:after="100" w:afterAutospacing="1" w:line="375" w:lineRule="atLeast"/>
              <w:jc w:val="left"/>
              <w:rPr>
                <w:rFonts w:ascii="Verdana" w:hAnsi="Verdana" w:eastAsia="宋体" w:cs="宋体"/>
                <w:color w:val="auto"/>
                <w:kern w:val="0"/>
                <w:sz w:val="18"/>
                <w:szCs w:val="18"/>
              </w:rPr>
            </w:pPr>
            <w:r>
              <w:rPr>
                <w:rFonts w:ascii="Verdana" w:hAnsi="Verdana" w:eastAsia="宋体" w:cs="宋体"/>
                <w:b/>
                <w:bCs/>
                <w:color w:val="auto"/>
                <w:kern w:val="0"/>
                <w:sz w:val="18"/>
                <w:szCs w:val="18"/>
              </w:rPr>
              <w:t>考试方式和考试时间</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管理学原理考试采用闭卷笔试形式，试卷满分为150分，考试时间为3小时。</w:t>
            </w:r>
          </w:p>
        </w:tc>
      </w:tr>
      <w:tr w14:paraId="18916E9A">
        <w:tblPrEx>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tcMar>
              <w:top w:w="15" w:type="dxa"/>
              <w:left w:w="200" w:type="dxa"/>
              <w:bottom w:w="15" w:type="dxa"/>
              <w:right w:w="160" w:type="dxa"/>
            </w:tcMar>
          </w:tcPr>
          <w:p w14:paraId="00672600">
            <w:pPr>
              <w:widowControl/>
              <w:spacing w:before="100" w:beforeAutospacing="1" w:after="100" w:afterAutospacing="1" w:line="375" w:lineRule="atLeast"/>
              <w:jc w:val="left"/>
              <w:rPr>
                <w:rFonts w:ascii="Verdana" w:hAnsi="Verdana" w:eastAsia="宋体" w:cs="宋体"/>
                <w:color w:val="auto"/>
                <w:kern w:val="0"/>
                <w:sz w:val="18"/>
                <w:szCs w:val="18"/>
              </w:rPr>
            </w:pPr>
            <w:r>
              <w:rPr>
                <w:rFonts w:ascii="Verdana" w:hAnsi="Verdana" w:eastAsia="宋体" w:cs="宋体"/>
                <w:b/>
                <w:bCs/>
                <w:color w:val="auto"/>
                <w:kern w:val="0"/>
                <w:sz w:val="18"/>
                <w:szCs w:val="18"/>
              </w:rPr>
              <w:t>试卷结构</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1.名词解释： 占总分的 30 分左右， 内容为基本概念， 主要覆盖本门课程的各部分知识点。</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2.简述题： 占总分的 50 分左右， 主要为各部分的基本原理。</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3.论述题： 占总分的 30 分左右， 内容覆盖各部分需要理解并运用的知识点。</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 xml:space="preserve">4.案例分析： 占总分的 40 分左右， </w:t>
            </w:r>
            <w:r>
              <w:rPr>
                <w:rFonts w:hint="eastAsia" w:ascii="Verdana" w:hAnsi="Verdana" w:eastAsia="宋体" w:cs="宋体"/>
                <w:color w:val="auto"/>
                <w:kern w:val="0"/>
                <w:sz w:val="18"/>
                <w:szCs w:val="18"/>
              </w:rPr>
              <w:t>考察</w:t>
            </w:r>
            <w:r>
              <w:rPr>
                <w:rFonts w:ascii="Verdana" w:hAnsi="Verdana" w:eastAsia="宋体" w:cs="宋体"/>
                <w:color w:val="auto"/>
                <w:kern w:val="0"/>
                <w:sz w:val="18"/>
                <w:szCs w:val="18"/>
              </w:rPr>
              <w:t>理论联系实际分析问题</w:t>
            </w:r>
            <w:r>
              <w:rPr>
                <w:rFonts w:hint="eastAsia" w:ascii="Verdana" w:hAnsi="Verdana" w:eastAsia="宋体" w:cs="宋体"/>
                <w:color w:val="auto"/>
                <w:kern w:val="0"/>
                <w:sz w:val="18"/>
                <w:szCs w:val="18"/>
              </w:rPr>
              <w:t>的能力</w:t>
            </w:r>
            <w:r>
              <w:rPr>
                <w:rFonts w:ascii="Verdana" w:hAnsi="Verdana" w:eastAsia="宋体" w:cs="宋体"/>
                <w:color w:val="auto"/>
                <w:kern w:val="0"/>
                <w:sz w:val="18"/>
                <w:szCs w:val="18"/>
              </w:rPr>
              <w:t>。</w:t>
            </w:r>
          </w:p>
        </w:tc>
      </w:tr>
      <w:tr w14:paraId="63D3A63E">
        <w:tblPrEx>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tcMar>
              <w:top w:w="15" w:type="dxa"/>
              <w:left w:w="200" w:type="dxa"/>
              <w:bottom w:w="15" w:type="dxa"/>
              <w:right w:w="160" w:type="dxa"/>
            </w:tcMar>
          </w:tcPr>
          <w:p w14:paraId="0DB23A48">
            <w:pPr>
              <w:widowControl/>
              <w:spacing w:before="100" w:beforeAutospacing="1" w:after="100" w:afterAutospacing="1" w:line="375" w:lineRule="atLeast"/>
              <w:jc w:val="left"/>
              <w:rPr>
                <w:rFonts w:ascii="Verdana" w:hAnsi="Verdana" w:eastAsia="宋体" w:cs="宋体"/>
                <w:color w:val="auto"/>
                <w:kern w:val="0"/>
                <w:sz w:val="18"/>
                <w:szCs w:val="18"/>
              </w:rPr>
            </w:pPr>
            <w:r>
              <w:rPr>
                <w:rFonts w:ascii="Verdana" w:hAnsi="Verdana" w:eastAsia="宋体" w:cs="宋体"/>
                <w:b/>
                <w:bCs/>
                <w:color w:val="auto"/>
                <w:kern w:val="0"/>
                <w:sz w:val="18"/>
                <w:szCs w:val="18"/>
              </w:rPr>
              <w:t>考试内容和考试要求</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（一） 管理概论</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考试内容</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管理的概念 管理的性质 管理者及其角色 管理职能 中西方管理理论的发展 管理环境</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考试要求</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1.理解管理的概念和管理的性质</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2.理解管理者的主要角色</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3.了解中西方管理理论的发展过程、 管理学的主要流派、 管理学研究的主要方法</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4.掌握管理环境（包括组织内部环境和全球环境） 对管理的要求</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（二） 计划与决策</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考试内容</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计划的概念与类型 计划的编制过程 计划的组织实施方法 决策的定义、 原则与依据 决策的</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主要类型 决策的基本理论 决策的过程及主要方法</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考试要求</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1.理解计划与决策的概念</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2.理解并掌握计划的编制过程和实施方法</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3.了解计划与决策的主要类型</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4.掌握决策的原则与依据</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5.理解决策的基本理论</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6.掌握决策的过程与主要方法</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（三） 组织考试内容</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组织的概念 组织结构型态 职位设计与部门化 组织权力的配置 组织结构的主要类型 组织</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设计的主要理论 人力资源管理的概念与职能 组织不同发展阶段的人力资源管理 多样化背</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景下的组织人力资源管理 组织变革的概念 组织变革的类型 组织变革的动因与阻力 组织变</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革的过程与程序 组织变革的新趋势</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考试要求</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1.理解组织的概念与组织结构的主要型态</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2.理解组织的职位设计及部门化理论</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3.掌握组织的集权与分权</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4.了解组织结构的主要类型</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5.掌握组织设计的主要理论</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6.理解人力资源管理的概念</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7.掌握人力资源管理的基本职能</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8.了解组织不同发展阶段的人力资源管理</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9.了解多样化背景下的组织人力资源管理</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10.理解组织变革的概念与功能</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11.理解组织变革的主要类型</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12.掌握组织变革的动因与阻力</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13.了解组织变革的过程与程序与组织变革的新趋势</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（四） 领导</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考试内容</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领导与领导者的内涵 领导理论 中国式领导行为研究 领导者面临的挑战与领导替代 沟通及</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其重要性 人际沟通的主要障碍与改进 组织沟通的类型和形式 组织沟通的主要障碍与改进</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激励的概念与作用 激励的主要理论 激励原则与实务 团队的概念与类型 高效团队的特征及</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其构建 团队精神与学习型团队 虚拟团队</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考试要求</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1.理解领导与领导者的内涵</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2.理解主要的领导理论</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3.了解中国式领导行为研究的基本概况</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4.理解领导者面临的主要挑战</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5.了解领导者的替代</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6.理解沟通的功能及其重要性</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7.理解人际沟通的主要障碍及其改进方法</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8.理解组织沟通的主要类型与形式</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9.理解激励的概念与作用</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10.掌握激励的主要理论</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11.掌握激励原则</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12.了解激励实务</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13.理解团队的概念与类型</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14.掌握高效团队的特征及其构建</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15.理解团队精神与学习型团队</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16.了解虚拟团队的形成及其作用</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（五） 控制</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考试内容</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管理控制的概念 管理控制的内容 管理控制的功能 管理控制的范围和层次管理控制的类型</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管理控制的过程 如何有效地实施控制 测量组织绩效 运营管理的角色 价值链管理</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考试要求</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1.理解管理控制的概念、 主要内容与主要类型</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2.理解管理控制的功能</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3.了解管理控制的范围和层次</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4.理解管理控制的过程</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5.掌握组织绩效测量工具</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6.理解信度和效度</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7.理解运营管理的角色</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8.理解企价值链管理</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9.了解当代的运营管理问题</w:t>
            </w:r>
            <w:r>
              <w:rPr>
                <w:rFonts w:ascii="Verdana" w:hAnsi="Verdana" w:eastAsia="宋体" w:cs="宋体"/>
                <w:color w:val="auto"/>
                <w:kern w:val="0"/>
                <w:sz w:val="18"/>
                <w:szCs w:val="18"/>
              </w:rPr>
              <w:br w:type="textWrapping"/>
            </w:r>
            <w:r>
              <w:rPr>
                <w:rFonts w:hint="eastAsia" w:ascii="Verdana" w:hAnsi="Verdana" w:eastAsia="宋体" w:cs="宋体"/>
                <w:color w:val="auto"/>
                <w:kern w:val="0"/>
                <w:sz w:val="18"/>
                <w:szCs w:val="18"/>
              </w:rPr>
              <w:t>（六）</w:t>
            </w:r>
            <w:r>
              <w:rPr>
                <w:rFonts w:ascii="Verdana" w:hAnsi="Verdana" w:eastAsia="宋体" w:cs="宋体"/>
                <w:color w:val="auto"/>
                <w:kern w:val="0"/>
                <w:sz w:val="18"/>
                <w:szCs w:val="18"/>
              </w:rPr>
              <w:t xml:space="preserve"> </w:t>
            </w:r>
            <w:bookmarkStart w:id="0" w:name="OLE_LINK2"/>
            <w:r>
              <w:rPr>
                <w:rFonts w:hint="eastAsia" w:ascii="Verdana" w:hAnsi="Verdana" w:eastAsia="宋体" w:cs="宋体"/>
                <w:color w:val="auto"/>
                <w:kern w:val="0"/>
                <w:sz w:val="18"/>
                <w:szCs w:val="18"/>
              </w:rPr>
              <w:t>常见管理研究方法</w:t>
            </w:r>
            <w:r>
              <w:rPr>
                <w:rFonts w:ascii="Verdana" w:hAnsi="Verdana" w:eastAsia="宋体" w:cs="宋体"/>
                <w:color w:val="auto"/>
                <w:kern w:val="0"/>
                <w:sz w:val="18"/>
                <w:szCs w:val="18"/>
              </w:rPr>
              <w:br w:type="textWrapping"/>
            </w:r>
            <w:r>
              <w:rPr>
                <w:rFonts w:hint="eastAsia" w:ascii="Verdana" w:hAnsi="Verdana" w:eastAsia="宋体" w:cs="宋体"/>
                <w:color w:val="auto"/>
                <w:kern w:val="0"/>
                <w:sz w:val="18"/>
                <w:szCs w:val="18"/>
              </w:rPr>
              <w:t>1.理解科学的研究方法的内涵</w:t>
            </w:r>
            <w:r>
              <w:rPr>
                <w:rFonts w:ascii="Verdana" w:hAnsi="Verdana" w:eastAsia="宋体" w:cs="宋体"/>
                <w:color w:val="auto"/>
                <w:kern w:val="0"/>
                <w:sz w:val="18"/>
                <w:szCs w:val="18"/>
              </w:rPr>
              <w:br w:type="textWrapping"/>
            </w:r>
            <w:r>
              <w:rPr>
                <w:rFonts w:hint="eastAsia" w:ascii="Verdana" w:hAnsi="Verdana" w:eastAsia="宋体" w:cs="宋体"/>
                <w:color w:val="auto"/>
                <w:kern w:val="0"/>
                <w:sz w:val="18"/>
                <w:szCs w:val="18"/>
              </w:rPr>
              <w:t>2.掌握实证与定性研究方法的概念和异同</w:t>
            </w:r>
            <w:r>
              <w:rPr>
                <w:rFonts w:ascii="Verdana" w:hAnsi="Verdana" w:eastAsia="宋体" w:cs="宋体"/>
                <w:color w:val="auto"/>
                <w:kern w:val="0"/>
                <w:sz w:val="18"/>
                <w:szCs w:val="18"/>
              </w:rPr>
              <w:br w:type="textWrapping"/>
            </w:r>
            <w:r>
              <w:rPr>
                <w:rFonts w:hint="eastAsia" w:ascii="Verdana" w:hAnsi="Verdana" w:eastAsia="宋体" w:cs="宋体"/>
                <w:color w:val="auto"/>
                <w:kern w:val="0"/>
                <w:sz w:val="18"/>
                <w:szCs w:val="18"/>
              </w:rPr>
              <w:t>3.理解案例研究法的概念、特点和适用情境</w:t>
            </w:r>
            <w:r>
              <w:rPr>
                <w:rFonts w:ascii="Verdana" w:hAnsi="Verdana" w:eastAsia="宋体" w:cs="宋体"/>
                <w:color w:val="auto"/>
                <w:kern w:val="0"/>
                <w:sz w:val="18"/>
                <w:szCs w:val="18"/>
              </w:rPr>
              <w:br w:type="textWrapping"/>
            </w:r>
            <w:r>
              <w:rPr>
                <w:rFonts w:hint="eastAsia" w:ascii="Verdana" w:hAnsi="Verdana" w:eastAsia="宋体" w:cs="宋体"/>
                <w:color w:val="auto"/>
                <w:kern w:val="0"/>
                <w:sz w:val="18"/>
                <w:szCs w:val="18"/>
              </w:rPr>
              <w:t>4.理解实验研究法的概念、特点和适用情境</w:t>
            </w:r>
            <w:r>
              <w:rPr>
                <w:rFonts w:ascii="Verdana" w:hAnsi="Verdana" w:eastAsia="宋体" w:cs="宋体"/>
                <w:color w:val="auto"/>
                <w:kern w:val="0"/>
                <w:sz w:val="18"/>
                <w:szCs w:val="18"/>
              </w:rPr>
              <w:br w:type="textWrapping"/>
            </w:r>
            <w:r>
              <w:rPr>
                <w:rFonts w:hint="eastAsia" w:ascii="Verdana" w:hAnsi="Verdana" w:eastAsia="宋体" w:cs="宋体"/>
                <w:color w:val="auto"/>
                <w:kern w:val="0"/>
                <w:sz w:val="18"/>
                <w:szCs w:val="18"/>
              </w:rPr>
              <w:t>5.理解问卷调查法的概念、特点和适用情境</w:t>
            </w:r>
            <w:r>
              <w:rPr>
                <w:rFonts w:ascii="Verdana" w:hAnsi="Verdana" w:eastAsia="宋体" w:cs="宋体"/>
                <w:color w:val="auto"/>
                <w:kern w:val="0"/>
                <w:sz w:val="18"/>
                <w:szCs w:val="18"/>
              </w:rPr>
              <w:br w:type="textWrapping"/>
            </w:r>
            <w:r>
              <w:rPr>
                <w:rFonts w:hint="eastAsia" w:ascii="Verdana" w:hAnsi="Verdana" w:eastAsia="宋体" w:cs="宋体"/>
                <w:color w:val="auto"/>
                <w:kern w:val="0"/>
                <w:sz w:val="18"/>
                <w:szCs w:val="18"/>
              </w:rPr>
              <w:t>6.理解二手数据法的概念、特点和适用情境</w:t>
            </w:r>
            <w:r>
              <w:rPr>
                <w:rFonts w:ascii="Verdana" w:hAnsi="Verdana" w:eastAsia="宋体" w:cs="宋体"/>
                <w:color w:val="auto"/>
                <w:kern w:val="0"/>
                <w:sz w:val="18"/>
                <w:szCs w:val="18"/>
              </w:rPr>
              <w:br w:type="textWrapping"/>
            </w:r>
            <w:r>
              <w:rPr>
                <w:rFonts w:hint="eastAsia" w:ascii="Verdana" w:hAnsi="Verdana" w:eastAsia="宋体" w:cs="宋体"/>
                <w:color w:val="auto"/>
                <w:kern w:val="0"/>
                <w:sz w:val="18"/>
                <w:szCs w:val="18"/>
              </w:rPr>
              <w:t>7.理解随机抽样、分层抽样、方便样本、描述性统计等基本概念</w:t>
            </w:r>
            <w:r>
              <w:rPr>
                <w:rFonts w:ascii="Verdana" w:hAnsi="Verdana" w:eastAsia="宋体" w:cs="宋体"/>
                <w:color w:val="auto"/>
                <w:kern w:val="0"/>
                <w:sz w:val="18"/>
                <w:szCs w:val="18"/>
              </w:rPr>
              <w:br w:type="textWrapping"/>
            </w:r>
            <w:r>
              <w:rPr>
                <w:rFonts w:hint="eastAsia" w:ascii="Verdana" w:hAnsi="Verdana" w:eastAsia="宋体" w:cs="宋体"/>
                <w:color w:val="auto"/>
                <w:kern w:val="0"/>
                <w:sz w:val="18"/>
                <w:szCs w:val="18"/>
              </w:rPr>
              <w:t>8.理解相关性分析与多重共线性的概念内涵及分析方法</w:t>
            </w:r>
            <w:r>
              <w:rPr>
                <w:rFonts w:ascii="Verdana" w:hAnsi="Verdana" w:eastAsia="宋体" w:cs="宋体"/>
                <w:color w:val="auto"/>
                <w:kern w:val="0"/>
                <w:sz w:val="18"/>
                <w:szCs w:val="18"/>
              </w:rPr>
              <w:br w:type="textWrapping"/>
            </w:r>
            <w:r>
              <w:rPr>
                <w:rFonts w:hint="eastAsia" w:ascii="Verdana" w:hAnsi="Verdana" w:eastAsia="宋体" w:cs="宋体"/>
                <w:color w:val="auto"/>
                <w:kern w:val="0"/>
                <w:sz w:val="18"/>
                <w:szCs w:val="18"/>
              </w:rPr>
              <w:t>9.理解多元线性回归的概念、特点和适用情境</w:t>
            </w:r>
            <w:r>
              <w:rPr>
                <w:rFonts w:ascii="Verdana" w:hAnsi="Verdana" w:eastAsia="宋体" w:cs="宋体"/>
                <w:color w:val="auto"/>
                <w:kern w:val="0"/>
                <w:sz w:val="18"/>
                <w:szCs w:val="18"/>
              </w:rPr>
              <w:br w:type="textWrapping"/>
            </w:r>
            <w:r>
              <w:rPr>
                <w:rFonts w:hint="eastAsia" w:ascii="Verdana" w:hAnsi="Verdana" w:eastAsia="宋体" w:cs="宋体"/>
                <w:color w:val="auto"/>
                <w:kern w:val="0"/>
                <w:sz w:val="18"/>
                <w:szCs w:val="18"/>
              </w:rPr>
              <w:t>10.理解Logist和Probit回归的概念和异同</w:t>
            </w:r>
            <w:r>
              <w:rPr>
                <w:rFonts w:ascii="Verdana" w:hAnsi="Verdana" w:eastAsia="宋体" w:cs="宋体"/>
                <w:color w:val="auto"/>
                <w:kern w:val="0"/>
                <w:sz w:val="18"/>
                <w:szCs w:val="18"/>
              </w:rPr>
              <w:br w:type="textWrapping"/>
            </w:r>
            <w:r>
              <w:rPr>
                <w:rFonts w:hint="eastAsia" w:ascii="Verdana" w:hAnsi="Verdana" w:eastAsia="宋体" w:cs="宋体"/>
                <w:color w:val="auto"/>
                <w:kern w:val="0"/>
                <w:sz w:val="18"/>
                <w:szCs w:val="18"/>
              </w:rPr>
              <w:t>11.理解中介效应的概念</w:t>
            </w:r>
            <w:r>
              <w:rPr>
                <w:rFonts w:ascii="Verdana" w:hAnsi="Verdana" w:eastAsia="宋体" w:cs="宋体"/>
                <w:color w:val="auto"/>
                <w:kern w:val="0"/>
                <w:sz w:val="18"/>
                <w:szCs w:val="18"/>
              </w:rPr>
              <w:br w:type="textWrapping"/>
            </w:r>
            <w:r>
              <w:rPr>
                <w:rFonts w:hint="eastAsia" w:ascii="Verdana" w:hAnsi="Verdana" w:eastAsia="宋体" w:cs="宋体"/>
                <w:color w:val="auto"/>
                <w:kern w:val="0"/>
                <w:sz w:val="18"/>
                <w:szCs w:val="18"/>
              </w:rPr>
              <w:t>12.理解调节效应和检验方法</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w:t>
            </w:r>
            <w:r>
              <w:rPr>
                <w:rFonts w:hint="eastAsia" w:ascii="Verdana" w:hAnsi="Verdana" w:eastAsia="宋体" w:cs="宋体"/>
                <w:color w:val="auto"/>
                <w:kern w:val="0"/>
                <w:sz w:val="18"/>
                <w:szCs w:val="18"/>
              </w:rPr>
              <w:t>七</w:t>
            </w:r>
            <w:r>
              <w:rPr>
                <w:rFonts w:ascii="Verdana" w:hAnsi="Verdana" w:eastAsia="宋体" w:cs="宋体"/>
                <w:color w:val="auto"/>
                <w:kern w:val="0"/>
                <w:sz w:val="18"/>
                <w:szCs w:val="18"/>
              </w:rPr>
              <w:t>） 案例分析</w:t>
            </w:r>
            <w:bookmarkEnd w:id="0"/>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考试内容与要求</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运用</w:t>
            </w:r>
            <w:r>
              <w:rPr>
                <w:rFonts w:hint="eastAsia" w:ascii="Verdana" w:hAnsi="Verdana" w:eastAsia="宋体" w:cs="宋体"/>
                <w:color w:val="auto"/>
                <w:kern w:val="0"/>
                <w:sz w:val="18"/>
                <w:szCs w:val="18"/>
              </w:rPr>
              <w:t>上述知识点</w:t>
            </w:r>
            <w:r>
              <w:rPr>
                <w:rFonts w:ascii="Verdana" w:hAnsi="Verdana" w:eastAsia="宋体" w:cs="宋体"/>
                <w:color w:val="auto"/>
                <w:kern w:val="0"/>
                <w:sz w:val="18"/>
                <w:szCs w:val="18"/>
              </w:rPr>
              <w:t>对现实中的管理问题进行分析，</w:t>
            </w:r>
            <w:r>
              <w:rPr>
                <w:rFonts w:hint="eastAsia" w:ascii="Verdana" w:hAnsi="Verdana" w:eastAsia="宋体" w:cs="宋体"/>
                <w:color w:val="auto"/>
                <w:kern w:val="0"/>
                <w:sz w:val="18"/>
                <w:szCs w:val="18"/>
              </w:rPr>
              <w:t>或在研究设计中选择合适的方法，</w:t>
            </w:r>
            <w:r>
              <w:rPr>
                <w:rFonts w:ascii="Verdana" w:hAnsi="Verdana" w:eastAsia="宋体" w:cs="宋体"/>
                <w:color w:val="auto"/>
                <w:kern w:val="0"/>
                <w:sz w:val="18"/>
                <w:szCs w:val="18"/>
              </w:rPr>
              <w:t xml:space="preserve">要求观点明确， 层次清晰， </w:t>
            </w:r>
            <w:r>
              <w:rPr>
                <w:rFonts w:hint="eastAsia" w:ascii="Verdana" w:hAnsi="Verdana" w:eastAsia="宋体" w:cs="宋体"/>
                <w:color w:val="auto"/>
                <w:kern w:val="0"/>
                <w:sz w:val="18"/>
                <w:szCs w:val="18"/>
              </w:rPr>
              <w:t>逻辑严密</w:t>
            </w:r>
            <w:r>
              <w:rPr>
                <w:rFonts w:ascii="Verdana" w:hAnsi="Verdana" w:eastAsia="宋体" w:cs="宋体"/>
                <w:color w:val="auto"/>
                <w:kern w:val="0"/>
                <w:sz w:val="18"/>
                <w:szCs w:val="18"/>
              </w:rPr>
              <w:t>。</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参考书目：</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斯蒂芬· 罗宾斯、 玛丽· 库尔特 著， 刘刚、 程熙镕、 梁晗译， 管理学（第 13 版） ， 中国人民大学出版社。</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杨学儒、董保宝、叶文平主编.管理学研究方法与论文写作. 北京：机械工业出版社，2019</w:t>
            </w:r>
            <w:r>
              <w:rPr>
                <w:rFonts w:hint="eastAsia" w:ascii="Verdana" w:hAnsi="Verdana" w:eastAsia="宋体" w:cs="宋体"/>
                <w:color w:val="auto"/>
                <w:kern w:val="0"/>
                <w:sz w:val="18"/>
                <w:szCs w:val="18"/>
              </w:rPr>
              <w:t>。</w:t>
            </w:r>
          </w:p>
        </w:tc>
      </w:tr>
      <w:tr w14:paraId="6F09265D">
        <w:tblPrEx>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tcMar>
              <w:top w:w="15" w:type="dxa"/>
              <w:left w:w="200" w:type="dxa"/>
              <w:bottom w:w="15" w:type="dxa"/>
              <w:right w:w="160" w:type="dxa"/>
            </w:tcMar>
          </w:tcPr>
          <w:p w14:paraId="1B488E64">
            <w:pPr>
              <w:widowControl/>
              <w:spacing w:before="100" w:beforeAutospacing="1" w:after="100" w:afterAutospacing="1" w:line="375" w:lineRule="atLeast"/>
              <w:jc w:val="left"/>
              <w:rPr>
                <w:rFonts w:ascii="Verdana" w:hAnsi="Verdana" w:eastAsia="宋体" w:cs="宋体"/>
                <w:color w:val="auto"/>
                <w:kern w:val="0"/>
                <w:sz w:val="18"/>
                <w:szCs w:val="18"/>
              </w:rPr>
            </w:pPr>
            <w:r>
              <w:rPr>
                <w:rFonts w:ascii="Verdana" w:hAnsi="Verdana" w:eastAsia="宋体" w:cs="宋体"/>
                <w:b/>
                <w:bCs/>
                <w:color w:val="auto"/>
                <w:kern w:val="0"/>
                <w:sz w:val="18"/>
                <w:szCs w:val="18"/>
              </w:rPr>
              <w:t>备注</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参考书目：</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斯蒂芬· 罗宾斯、 玛丽· 库尔特 著， 刘刚、 程熙镕、 梁晗译， 管理学（第 13 版） ， 中国人民大学出版社。</w:t>
            </w:r>
            <w:r>
              <w:rPr>
                <w:rFonts w:ascii="Verdana" w:hAnsi="Verdana" w:eastAsia="宋体" w:cs="宋体"/>
                <w:color w:val="auto"/>
                <w:kern w:val="0"/>
                <w:sz w:val="18"/>
                <w:szCs w:val="18"/>
              </w:rPr>
              <w:br w:type="textWrapping"/>
            </w:r>
            <w:r>
              <w:rPr>
                <w:rFonts w:ascii="Verdana" w:hAnsi="Verdana" w:eastAsia="宋体" w:cs="宋体"/>
                <w:color w:val="auto"/>
                <w:kern w:val="0"/>
                <w:sz w:val="18"/>
                <w:szCs w:val="18"/>
              </w:rPr>
              <w:t>杨学儒、董保宝、叶文平主编.管理学研究方法与论文写作. 北京：机械工业出版社，2019</w:t>
            </w:r>
            <w:r>
              <w:rPr>
                <w:rFonts w:hint="eastAsia" w:ascii="Verdana" w:hAnsi="Verdana" w:eastAsia="宋体" w:cs="宋体"/>
                <w:color w:val="auto"/>
                <w:kern w:val="0"/>
                <w:sz w:val="18"/>
                <w:szCs w:val="18"/>
              </w:rPr>
              <w:t>。</w:t>
            </w:r>
          </w:p>
        </w:tc>
      </w:tr>
    </w:tbl>
    <w:p w14:paraId="211CBC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555"/>
        <w:jc w:val="both"/>
        <w:rPr>
          <w:rFonts w:hint="eastAsia" w:ascii="宋体" w:hAnsi="宋体" w:eastAsia="宋体" w:cs="宋体"/>
          <w:i w:val="0"/>
          <w:iCs w:val="0"/>
          <w:caps w:val="0"/>
          <w:color w:val="333333"/>
          <w:spacing w:val="0"/>
          <w:kern w:val="0"/>
          <w:sz w:val="30"/>
          <w:szCs w:val="30"/>
          <w:shd w:val="clear" w:fill="FFFFFF"/>
          <w:lang w:val="en-US" w:eastAsia="zh-CN" w:bidi="ar"/>
        </w:rPr>
      </w:pPr>
    </w:p>
    <w:p w14:paraId="4B94EE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02C6F"/>
    <w:rsid w:val="0DE604C1"/>
    <w:rsid w:val="183801A8"/>
    <w:rsid w:val="20CF69FF"/>
    <w:rsid w:val="23812398"/>
    <w:rsid w:val="26395046"/>
    <w:rsid w:val="324F5BF1"/>
    <w:rsid w:val="3F264A0A"/>
    <w:rsid w:val="42646EFA"/>
    <w:rsid w:val="4637758D"/>
    <w:rsid w:val="505D79FE"/>
    <w:rsid w:val="6B371960"/>
    <w:rsid w:val="6D3407DD"/>
    <w:rsid w:val="78E8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363</Words>
  <Characters>428</Characters>
  <Lines>0</Lines>
  <Paragraphs>0</Paragraphs>
  <TotalTime>247</TotalTime>
  <ScaleCrop>false</ScaleCrop>
  <LinksUpToDate>false</LinksUpToDate>
  <CharactersWithSpaces>498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2025-06-16T09:29:00Z</dcterms:created>
  <dc:creator>naka</dc:creator>
  <cp:lastModifiedBy>研究生教务</cp:lastModifiedBy>
  <dcterms:modified xsi:type="dcterms:W3CDTF">2025-06-18T02:52:01Z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eyJoZGlkIjoiMjU0NDMyM2QxMWRhZmFjNjEwZTNkMjM5MDJhNmNlOTMiLCJ1c2VySWQiOiI1MTk5OTE0MjQifQ==</vt:lpwstr>
  </property>
  <property fmtid="{D5CDD505-2E9C-101B-9397-08002B2CF9AE}" pid="4" name="ICV">
    <vt:lpwstr>36C180B91BE94BD2B9CF7B317F19F7B3_13</vt:lpwstr>
  </property>
</Properties>
</file>